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B86" w:rsidRDefault="004A0B86" w:rsidP="00C558CA">
      <w:pPr>
        <w:spacing w:after="0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eorgia" w:hAnsi="Georgia"/>
          <w:i w:val="0"/>
          <w:sz w:val="18"/>
          <w:szCs w:val="18"/>
        </w:rPr>
        <w:t>Załącznik do</w:t>
      </w:r>
    </w:p>
    <w:p w:rsidR="004A0B86" w:rsidRDefault="004A0B86" w:rsidP="004A0B86">
      <w:pPr>
        <w:spacing w:after="0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  <w:t xml:space="preserve">Uchwały  Nr </w:t>
      </w:r>
      <w:r w:rsidR="00802045">
        <w:rPr>
          <w:rFonts w:ascii="Georgia" w:hAnsi="Georgia"/>
          <w:i w:val="0"/>
          <w:sz w:val="18"/>
          <w:szCs w:val="18"/>
        </w:rPr>
        <w:t>……………………..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>Rady Gminy w Biesiekierzu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 xml:space="preserve">z  dnia   </w:t>
      </w:r>
      <w:r w:rsidR="00802045">
        <w:rPr>
          <w:rFonts w:ascii="Georgia" w:hAnsi="Georgia"/>
          <w:i w:val="0"/>
          <w:sz w:val="18"/>
          <w:szCs w:val="18"/>
        </w:rPr>
        <w:t>……………………………</w:t>
      </w:r>
      <w:r>
        <w:rPr>
          <w:rFonts w:ascii="Georgia" w:hAnsi="Georgia"/>
          <w:i w:val="0"/>
          <w:sz w:val="18"/>
          <w:szCs w:val="18"/>
        </w:rPr>
        <w:t>.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6"/>
          <w:szCs w:val="16"/>
        </w:rPr>
      </w:pPr>
    </w:p>
    <w:p w:rsidR="004A0B86" w:rsidRDefault="004A0B86" w:rsidP="004A0B86">
      <w:pPr>
        <w:jc w:val="center"/>
        <w:rPr>
          <w:rFonts w:ascii="Georgia" w:hAnsi="Georgia"/>
          <w:b/>
          <w:i w:val="0"/>
          <w:sz w:val="28"/>
          <w:szCs w:val="28"/>
        </w:rPr>
      </w:pPr>
      <w:r>
        <w:rPr>
          <w:rFonts w:ascii="Georgia" w:hAnsi="Georgia"/>
          <w:b/>
          <w:i w:val="0"/>
          <w:sz w:val="28"/>
          <w:szCs w:val="28"/>
        </w:rPr>
        <w:t>Plan pracy  Rady Gminy w Biesiekierzu na rok 201</w:t>
      </w:r>
      <w:r w:rsidR="00802045">
        <w:rPr>
          <w:rFonts w:ascii="Georgia" w:hAnsi="Georgia"/>
          <w:b/>
          <w:i w:val="0"/>
          <w:sz w:val="28"/>
          <w:szCs w:val="28"/>
        </w:rPr>
        <w:t>9</w:t>
      </w:r>
    </w:p>
    <w:p w:rsidR="00802045" w:rsidRDefault="00802045" w:rsidP="004A0B86">
      <w:pPr>
        <w:jc w:val="center"/>
        <w:rPr>
          <w:rFonts w:ascii="Georgia" w:hAnsi="Georgia"/>
          <w:b/>
          <w:i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966"/>
        <w:gridCol w:w="4674"/>
      </w:tblGrid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Termin</w:t>
            </w: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Planowany temat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Przygotowujący informacje</w:t>
            </w:r>
          </w:p>
        </w:tc>
      </w:tr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201</w:t>
            </w:r>
            <w:r w:rsidR="00711572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Przedstawienie sprawozdań z pracy Rady Gminy oraz Komisji Rady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Gminy za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8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rok,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2. Przyjęcie  planów pracy stałych Komisji Rady Gminy na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rok,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Rozpatrzenie sprawozdania  z wysokości średnich wynagrodzeń 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nauczycieli  na poszczególnych stopniach awansu zawodowego w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szkołach  prowadzonych przez Gminę.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4. Podjęcie spraw i przyjęcie projektów uchwał wnoszonych przez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Gminy  lub organy Rady.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Przewodniczący Rady  Gminy, Przewodniczący  Komisji RG,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 , Skarbnik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</w:t>
            </w:r>
          </w:p>
        </w:tc>
      </w:tr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II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201</w:t>
            </w:r>
            <w:r w:rsidR="00711572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Rozpatrzenie sprawozdania  z wykonania  budżetu  Gminy  oraz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sprawozdania finansowego Gminy i informacji o stanie mienia  </w:t>
            </w:r>
          </w:p>
          <w:p w:rsidR="00802045" w:rsidRDefault="004A0B86" w:rsidP="00802045">
            <w:pPr>
              <w:spacing w:after="0" w:line="240" w:lineRule="auto"/>
              <w:ind w:left="230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Gminy za rok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 - podjęcie  uchwały  w sprawie absolutorium dla Wójta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802045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2. Analiza raportu o stanie gminy. </w:t>
            </w:r>
          </w:p>
          <w:p w:rsidR="004A0B86" w:rsidRDefault="00802045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3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>. Informacja o działalności Biblioteki Publicznej Gminy Biesiekierz za  201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8 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rok. Ocena funkcjonowania placówek kultury na terenie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Gminy.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Ocena funkcjonowania pomocy społecznej w Gminie. Ocena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Zasobów Pomocy Społecznej na rok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4.Podjęcie  spraw i przyjęcie projektów uchwał wnoszonych przez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 lub organy  Rady.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 Komisja Rewizyjna RG,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Dyrektor Biblioteki Publicznej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Kierownik OPS w Biesiekierzu,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</w:tc>
      </w:tr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III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201</w:t>
            </w:r>
            <w:r w:rsidR="00711572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Rozpatrzenie  informacji  o przebiegu  wykonania  budżetu Gminy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za I półrocze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2.Informacja w sprawach oświaty: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- o przygotowaniu placówek  oświaty na rok  szkolny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/20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>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- o organizacji i przebiegu letniego wypoczynku  dzieci i młodzieży,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Ocena realizacji działań inwestycyjnych zaplanowanych w Gminie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na rok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.  Komisja wyjazdowa  Rady Gminy – objazd Gminy.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4. Ocena  realizacji w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r.  działań w zakresie  pozyskiwania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 środków  zewnętrznych.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5. Podjęcie spraw i przyjęcie projektów uchwał  wnoszonych przez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lub organy Rady.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Wójt Gminy, Dyrektorzy  szkół i przedszkola,Komisje Rady Gminy,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</w:t>
            </w:r>
          </w:p>
        </w:tc>
      </w:tr>
      <w:tr w:rsidR="004A0B86" w:rsidTr="00C558CA">
        <w:trPr>
          <w:trHeight w:val="35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IV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201</w:t>
            </w:r>
            <w:r w:rsidR="00711572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1. Ocena stanu ładu i bezpieczeństwa publicznego na terenie Gminy: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- informacje Policji, Gm.Komendanta Ochr.P.poż. i Komendanta 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  Straży Gminnej w Biesiekierzu.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2. Ocena funkcjonowania gospodarki komunalnej na terenie Gminy.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Ocena stanu dróg i chodników   oraz możliwości   ich  remontu,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modernizacji.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Rozpatrzenie informacji o realizacji zadań oświatowych za rok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201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8</w:t>
            </w:r>
            <w:r>
              <w:rPr>
                <w:rFonts w:ascii="Georgia" w:hAnsi="Georgia"/>
                <w:i w:val="0"/>
                <w:sz w:val="22"/>
                <w:szCs w:val="22"/>
              </w:rPr>
              <w:t>/20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19</w:t>
            </w:r>
            <w:r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4. Rozpatrzenie projektów uchwał  dot. podatków i opłat  na 20</w:t>
            </w:r>
            <w:r w:rsidR="00151015">
              <w:rPr>
                <w:rFonts w:ascii="Georgia" w:hAnsi="Georgia"/>
                <w:i w:val="0"/>
                <w:sz w:val="22"/>
                <w:szCs w:val="22"/>
              </w:rPr>
              <w:t>20</w:t>
            </w:r>
            <w:bookmarkStart w:id="0" w:name="_GoBack"/>
            <w:bookmarkEnd w:id="0"/>
            <w:r>
              <w:rPr>
                <w:rFonts w:ascii="Georgia" w:hAnsi="Georgia"/>
                <w:i w:val="0"/>
                <w:sz w:val="22"/>
                <w:szCs w:val="22"/>
              </w:rPr>
              <w:t xml:space="preserve"> rok.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5. Podjęcie uchwały w sprawie uchwalenia budżetu Gminy na rok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20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6. Podjęcie  spraw i przyjęcie projektów uchwał wnoszonych przez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lub organy  Rady.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Kierownik GSTiK , Wójt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Dyrektorzy placówek oświatowych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 Skarbnik Gminy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</w:tc>
      </w:tr>
    </w:tbl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Uwagi: 1. Powyższy projekt planu sesji Rady może  być w ciągu roku poszerzony o nowe  terminy a także o inne tematy wynikające z potrzeby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ich omówienia – na wniosek Wójta Gminy lub organów Rady Gminy w trybie przewidzianym w Statucie Gminy. 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2. W pracy Rady przewiduje się zwoływanie wspólnych posiedzeń Komisji Rady, także z udziałem Sołtysów, w przypadkach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wymagających omówienia przez wszystkie komisje materiałów lub problemów przygotowywanych na sesję oraz spraw związanych z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pracą Rady – zgodnie z upoważnieniem dla Przewodniczącego Rady.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3. Niniejszy plan Sesji wraz z planami pracy Komisji stanowi plan pracy Rady Gminy na 201</w:t>
      </w:r>
      <w:r w:rsidR="00802045">
        <w:rPr>
          <w:rFonts w:ascii="Georgia" w:hAnsi="Georgia"/>
          <w:i w:val="0"/>
        </w:rPr>
        <w:t>9</w:t>
      </w:r>
      <w:r>
        <w:rPr>
          <w:rFonts w:ascii="Georgia" w:hAnsi="Georgia"/>
          <w:i w:val="0"/>
        </w:rPr>
        <w:t xml:space="preserve"> rok. </w:t>
      </w:r>
    </w:p>
    <w:p w:rsidR="00B505D6" w:rsidRPr="00B505D6" w:rsidRDefault="004A0B86" w:rsidP="00802045">
      <w:pPr>
        <w:spacing w:after="0"/>
        <w:jc w:val="right"/>
        <w:rPr>
          <w:i w:val="0"/>
        </w:rPr>
      </w:pP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 w:rsidR="00B505D6">
        <w:tab/>
      </w:r>
      <w:r w:rsidR="00B505D6">
        <w:tab/>
        <w:t xml:space="preserve">      </w:t>
      </w:r>
    </w:p>
    <w:sectPr w:rsidR="00B505D6" w:rsidRPr="00B505D6" w:rsidSect="00C558CA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86"/>
    <w:rsid w:val="0007687A"/>
    <w:rsid w:val="00151015"/>
    <w:rsid w:val="001F331F"/>
    <w:rsid w:val="004A0B86"/>
    <w:rsid w:val="00502035"/>
    <w:rsid w:val="00711572"/>
    <w:rsid w:val="00802045"/>
    <w:rsid w:val="009221A3"/>
    <w:rsid w:val="00980607"/>
    <w:rsid w:val="00992F5D"/>
    <w:rsid w:val="00A31555"/>
    <w:rsid w:val="00B505D6"/>
    <w:rsid w:val="00BC5F85"/>
    <w:rsid w:val="00C558CA"/>
    <w:rsid w:val="00C66A72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7BC6"/>
  <w15:docId w15:val="{AB4B3721-4521-4E75-9CC6-39326A22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B86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0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Gabriela Wołujewicz</cp:lastModifiedBy>
  <cp:revision>6</cp:revision>
  <cp:lastPrinted>2018-12-10T09:28:00Z</cp:lastPrinted>
  <dcterms:created xsi:type="dcterms:W3CDTF">2018-12-03T09:14:00Z</dcterms:created>
  <dcterms:modified xsi:type="dcterms:W3CDTF">2018-12-10T09:35:00Z</dcterms:modified>
</cp:coreProperties>
</file>