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6BF" w:rsidRDefault="005F3DC3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Uchwała Nr ………./……./…… - projekt</w:t>
      </w:r>
    </w:p>
    <w:p w:rsidR="008D56BF" w:rsidRDefault="005F3DC3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Rady Gminy w Biesiekierzu</w:t>
      </w:r>
    </w:p>
    <w:p w:rsidR="008D56BF" w:rsidRDefault="005F3DC3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 dnia …………………………</w:t>
      </w:r>
    </w:p>
    <w:p w:rsidR="008D56BF" w:rsidRDefault="008D56BF">
      <w:pPr>
        <w:jc w:val="center"/>
        <w:rPr>
          <w:rFonts w:cstheme="minorHAnsi"/>
          <w:sz w:val="24"/>
          <w:szCs w:val="24"/>
        </w:rPr>
      </w:pPr>
    </w:p>
    <w:p w:rsidR="008D56BF" w:rsidRDefault="005F3DC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sprawie zasad przyznawania i wysokości diet radnych Rady Gminy w Biesiekierzu</w:t>
      </w:r>
    </w:p>
    <w:p w:rsidR="008D56BF" w:rsidRDefault="008D56BF">
      <w:pPr>
        <w:jc w:val="both"/>
        <w:rPr>
          <w:rFonts w:cstheme="minorHAnsi"/>
          <w:sz w:val="24"/>
          <w:szCs w:val="24"/>
        </w:rPr>
      </w:pPr>
    </w:p>
    <w:p w:rsidR="008D56BF" w:rsidRDefault="005F3DC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podstawie art. 25 ust. 4 i ust. 8 ustawy z dnia 8 marca 1990 r. o samorządzie gminnym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(Dz. U. z 2018 r. poz. 994 ze zm.) – Rada Gminy uchwala, co następuje:</w:t>
      </w:r>
    </w:p>
    <w:p w:rsidR="008D56BF" w:rsidRDefault="005F3DC3">
      <w:pPr>
        <w:ind w:firstLine="708"/>
        <w:rPr>
          <w:rFonts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§ 1. </w:t>
      </w:r>
      <w:r>
        <w:rPr>
          <w:rFonts w:cstheme="minorHAnsi"/>
          <w:sz w:val="24"/>
          <w:szCs w:val="24"/>
        </w:rPr>
        <w:t xml:space="preserve"> 1. Radnemu Rady Gminy za pracę w Radzie i komisjach przysługuje raz w miesiącu ryczałtowa dieta w wysokości 800,00 zł.</w:t>
      </w:r>
    </w:p>
    <w:p w:rsidR="008D56BF" w:rsidRDefault="005F3DC3">
      <w:pPr>
        <w:pStyle w:val="Akapitzlist"/>
        <w:numPr>
          <w:ilvl w:val="0"/>
          <w:numId w:val="1"/>
        </w:numPr>
        <w:ind w:left="0"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Radnym pełniącym następujące funkcje przysługuje dieta rycza</w:t>
      </w:r>
      <w:r>
        <w:rPr>
          <w:rFonts w:cstheme="minorHAnsi"/>
          <w:sz w:val="24"/>
          <w:szCs w:val="24"/>
        </w:rPr>
        <w:t>łtowa w wysokości:</w:t>
      </w:r>
    </w:p>
    <w:p w:rsidR="008D56BF" w:rsidRDefault="008D56BF">
      <w:pPr>
        <w:pStyle w:val="Akapitzlist"/>
        <w:ind w:left="0"/>
        <w:jc w:val="both"/>
        <w:rPr>
          <w:rFonts w:cstheme="minorHAnsi"/>
          <w:sz w:val="24"/>
          <w:szCs w:val="24"/>
        </w:rPr>
      </w:pPr>
    </w:p>
    <w:p w:rsidR="008D56BF" w:rsidRPr="00F13FAE" w:rsidRDefault="005F3DC3">
      <w:pPr>
        <w:pStyle w:val="Akapitzlist"/>
        <w:numPr>
          <w:ilvl w:val="0"/>
          <w:numId w:val="2"/>
        </w:numPr>
        <w:ind w:left="0" w:firstLine="0"/>
        <w:jc w:val="both"/>
      </w:pPr>
      <w:r w:rsidRPr="00F13FAE">
        <w:rPr>
          <w:rFonts w:cstheme="minorHAnsi"/>
          <w:sz w:val="24"/>
          <w:szCs w:val="24"/>
        </w:rPr>
        <w:t xml:space="preserve">Przewodniczącemu Rady Gminy </w:t>
      </w:r>
      <w:r w:rsidRPr="00F13FAE">
        <w:rPr>
          <w:rFonts w:cstheme="minorHAnsi"/>
          <w:sz w:val="24"/>
          <w:szCs w:val="24"/>
        </w:rPr>
        <w:tab/>
      </w:r>
      <w:r w:rsidRPr="00F13FAE">
        <w:rPr>
          <w:rFonts w:cstheme="minorHAnsi"/>
          <w:sz w:val="24"/>
          <w:szCs w:val="24"/>
        </w:rPr>
        <w:tab/>
      </w:r>
      <w:r w:rsidRPr="00F13FAE">
        <w:rPr>
          <w:rFonts w:cstheme="minorHAnsi"/>
          <w:sz w:val="24"/>
          <w:szCs w:val="24"/>
        </w:rPr>
        <w:tab/>
        <w:t>-</w:t>
      </w:r>
      <w:r w:rsidRPr="00F13FAE">
        <w:rPr>
          <w:rFonts w:cstheme="minorHAnsi"/>
          <w:sz w:val="24"/>
          <w:szCs w:val="24"/>
        </w:rPr>
        <w:tab/>
        <w:t>1300,00 zł.</w:t>
      </w:r>
    </w:p>
    <w:p w:rsidR="008D56BF" w:rsidRPr="00F13FAE" w:rsidRDefault="005F3DC3">
      <w:pPr>
        <w:pStyle w:val="Akapitzlist"/>
        <w:numPr>
          <w:ilvl w:val="0"/>
          <w:numId w:val="2"/>
        </w:numPr>
        <w:ind w:left="0" w:firstLine="0"/>
        <w:jc w:val="both"/>
      </w:pPr>
      <w:r w:rsidRPr="00F13FAE">
        <w:rPr>
          <w:rFonts w:cstheme="minorHAnsi"/>
          <w:sz w:val="24"/>
          <w:szCs w:val="24"/>
        </w:rPr>
        <w:t>Wiceprzewodniczącemu Rady Gminy</w:t>
      </w:r>
      <w:r w:rsidRPr="00F13FAE">
        <w:rPr>
          <w:rFonts w:cstheme="minorHAnsi"/>
          <w:sz w:val="24"/>
          <w:szCs w:val="24"/>
        </w:rPr>
        <w:tab/>
        <w:t xml:space="preserve">    </w:t>
      </w:r>
      <w:r w:rsidRPr="00F13FAE">
        <w:rPr>
          <w:rFonts w:cstheme="minorHAnsi"/>
          <w:sz w:val="24"/>
          <w:szCs w:val="24"/>
        </w:rPr>
        <w:tab/>
        <w:t>-</w:t>
      </w:r>
      <w:r w:rsidRPr="00F13FAE">
        <w:rPr>
          <w:rFonts w:cstheme="minorHAnsi"/>
          <w:sz w:val="24"/>
          <w:szCs w:val="24"/>
        </w:rPr>
        <w:tab/>
        <w:t>1000,00 zł.</w:t>
      </w:r>
    </w:p>
    <w:p w:rsidR="008D56BF" w:rsidRPr="00F13FAE" w:rsidRDefault="005F3DC3">
      <w:pPr>
        <w:pStyle w:val="Akapitzlist"/>
        <w:numPr>
          <w:ilvl w:val="0"/>
          <w:numId w:val="2"/>
        </w:numPr>
        <w:ind w:left="0" w:firstLine="0"/>
        <w:jc w:val="both"/>
      </w:pPr>
      <w:r w:rsidRPr="00F13FAE">
        <w:rPr>
          <w:rFonts w:cstheme="minorHAnsi"/>
          <w:sz w:val="24"/>
          <w:szCs w:val="24"/>
        </w:rPr>
        <w:t>Przewodniczącemu Komisji</w:t>
      </w:r>
      <w:r w:rsidRPr="00F13FAE">
        <w:rPr>
          <w:rFonts w:cstheme="minorHAnsi"/>
          <w:sz w:val="24"/>
          <w:szCs w:val="24"/>
        </w:rPr>
        <w:tab/>
      </w:r>
      <w:r w:rsidRPr="00F13FAE">
        <w:rPr>
          <w:rFonts w:cstheme="minorHAnsi"/>
          <w:sz w:val="24"/>
          <w:szCs w:val="24"/>
        </w:rPr>
        <w:tab/>
      </w:r>
      <w:r w:rsidRPr="00F13FAE">
        <w:rPr>
          <w:rFonts w:cstheme="minorHAnsi"/>
          <w:sz w:val="24"/>
          <w:szCs w:val="24"/>
        </w:rPr>
        <w:tab/>
      </w:r>
      <w:r w:rsidRPr="00F13FAE">
        <w:rPr>
          <w:rFonts w:cstheme="minorHAnsi"/>
          <w:sz w:val="24"/>
          <w:szCs w:val="24"/>
        </w:rPr>
        <w:tab/>
        <w:t>-</w:t>
      </w:r>
      <w:r w:rsidRPr="00F13FAE">
        <w:rPr>
          <w:rFonts w:cstheme="minorHAnsi"/>
          <w:sz w:val="24"/>
          <w:szCs w:val="24"/>
        </w:rPr>
        <w:tab/>
        <w:t>1000,00 zł.</w:t>
      </w:r>
    </w:p>
    <w:p w:rsidR="008D56BF" w:rsidRPr="00F13FAE" w:rsidRDefault="005F3DC3">
      <w:pPr>
        <w:pStyle w:val="Akapitzlist"/>
        <w:numPr>
          <w:ilvl w:val="0"/>
          <w:numId w:val="2"/>
        </w:numPr>
        <w:ind w:left="0" w:firstLine="0"/>
        <w:jc w:val="both"/>
      </w:pPr>
      <w:r w:rsidRPr="00F13FAE">
        <w:rPr>
          <w:rFonts w:cstheme="minorHAnsi"/>
          <w:sz w:val="24"/>
          <w:szCs w:val="24"/>
        </w:rPr>
        <w:t>Wiceprzewodniczącemu Komisji</w:t>
      </w:r>
      <w:r w:rsidRPr="00F13FAE">
        <w:rPr>
          <w:rFonts w:cstheme="minorHAnsi"/>
          <w:sz w:val="24"/>
          <w:szCs w:val="24"/>
        </w:rPr>
        <w:tab/>
      </w:r>
      <w:r w:rsidRPr="00F13FAE">
        <w:rPr>
          <w:rFonts w:cstheme="minorHAnsi"/>
          <w:sz w:val="24"/>
          <w:szCs w:val="24"/>
        </w:rPr>
        <w:tab/>
      </w:r>
      <w:r w:rsidRPr="00F13FAE">
        <w:rPr>
          <w:rFonts w:cstheme="minorHAnsi"/>
          <w:sz w:val="24"/>
          <w:szCs w:val="24"/>
        </w:rPr>
        <w:tab/>
        <w:t xml:space="preserve"> -</w:t>
      </w:r>
      <w:r w:rsidRPr="00F13FAE">
        <w:rPr>
          <w:rFonts w:cstheme="minorHAnsi"/>
          <w:sz w:val="24"/>
          <w:szCs w:val="24"/>
        </w:rPr>
        <w:tab/>
        <w:t>850,00 zł.</w:t>
      </w:r>
    </w:p>
    <w:p w:rsidR="008D56BF" w:rsidRPr="00F13FAE" w:rsidRDefault="008D56BF">
      <w:pPr>
        <w:pStyle w:val="Akapitzlist"/>
        <w:ind w:left="0"/>
        <w:jc w:val="both"/>
        <w:rPr>
          <w:rFonts w:cstheme="minorHAnsi"/>
          <w:sz w:val="24"/>
          <w:szCs w:val="24"/>
        </w:rPr>
      </w:pPr>
    </w:p>
    <w:p w:rsidR="008D56BF" w:rsidRDefault="005F3DC3">
      <w:pPr>
        <w:pStyle w:val="Akapitzlist"/>
        <w:numPr>
          <w:ilvl w:val="0"/>
          <w:numId w:val="1"/>
        </w:numPr>
        <w:ind w:left="0" w:firstLine="0"/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>Wypłata diety za dany miesiąc kalendarzowy następuje</w:t>
      </w:r>
      <w:r>
        <w:rPr>
          <w:rFonts w:cstheme="minorHAnsi"/>
          <w:sz w:val="24"/>
          <w:szCs w:val="24"/>
        </w:rPr>
        <w:t xml:space="preserve"> do ostatniego dnia miesiąca,  za który następuje rozliczenie, na podstawie listy obecności na sesjach i komisjach rady gminy. Dieta wypłacana jest przelewem na wskazany przez radnego rachunek bankowy lub w formie uzgodnionej z Urzędem Gminy. </w:t>
      </w:r>
    </w:p>
    <w:p w:rsidR="008D56BF" w:rsidRPr="00F13FAE" w:rsidRDefault="005F3DC3">
      <w:pPr>
        <w:pStyle w:val="Akapitzlist"/>
        <w:numPr>
          <w:ilvl w:val="0"/>
          <w:numId w:val="1"/>
        </w:numPr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F13FAE">
        <w:rPr>
          <w:rFonts w:eastAsia="Times New Roman" w:cstheme="minorHAnsi"/>
          <w:bCs/>
          <w:sz w:val="24"/>
          <w:szCs w:val="24"/>
          <w:lang w:eastAsia="pl-PL"/>
        </w:rPr>
        <w:t xml:space="preserve">W przypadku </w:t>
      </w:r>
      <w:r w:rsidRPr="00F13FAE">
        <w:rPr>
          <w:rFonts w:eastAsia="Times New Roman" w:cstheme="minorHAnsi"/>
          <w:bCs/>
          <w:sz w:val="24"/>
          <w:szCs w:val="24"/>
          <w:lang w:eastAsia="pl-PL"/>
        </w:rPr>
        <w:t>pełnienia przez radnego funkcji przez czas krótszy niż pełny miesiąc, wypłata diety dokonywana jest w wysokości proporcjonalnej do czasu pełnienia funkcji.</w:t>
      </w:r>
    </w:p>
    <w:p w:rsidR="008D56BF" w:rsidRPr="00F13FAE" w:rsidRDefault="005F3DC3">
      <w:pPr>
        <w:pStyle w:val="Akapitzlist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F13FAE">
        <w:rPr>
          <w:rFonts w:eastAsia="Times New Roman" w:cstheme="minorHAnsi"/>
          <w:b/>
          <w:bCs/>
          <w:sz w:val="24"/>
          <w:szCs w:val="24"/>
          <w:lang w:eastAsia="pl-PL"/>
        </w:rPr>
        <w:t>§ 2</w:t>
      </w:r>
      <w:r w:rsidRPr="00F13FAE">
        <w:rPr>
          <w:rFonts w:eastAsia="Times New Roman" w:cstheme="minorHAnsi"/>
          <w:bCs/>
          <w:sz w:val="24"/>
          <w:szCs w:val="24"/>
          <w:lang w:eastAsia="pl-PL"/>
        </w:rPr>
        <w:t xml:space="preserve"> . 1. Za każdą nieobecność radnego na:</w:t>
      </w:r>
    </w:p>
    <w:p w:rsidR="008D56BF" w:rsidRPr="00F13FAE" w:rsidRDefault="005F3DC3">
      <w:pPr>
        <w:pStyle w:val="Akapitzlist"/>
        <w:numPr>
          <w:ilvl w:val="0"/>
          <w:numId w:val="3"/>
        </w:numPr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F13FAE">
        <w:rPr>
          <w:rFonts w:eastAsia="Times New Roman" w:cstheme="minorHAnsi"/>
          <w:bCs/>
          <w:sz w:val="24"/>
          <w:szCs w:val="24"/>
          <w:lang w:eastAsia="pl-PL"/>
        </w:rPr>
        <w:t>Sesji Rady Gminy wypłata diety zryczałtowanej w danym mies</w:t>
      </w:r>
      <w:r w:rsidRPr="00F13FAE">
        <w:rPr>
          <w:rFonts w:eastAsia="Times New Roman" w:cstheme="minorHAnsi"/>
          <w:bCs/>
          <w:sz w:val="24"/>
          <w:szCs w:val="24"/>
          <w:lang w:eastAsia="pl-PL"/>
        </w:rPr>
        <w:t>iącu pomniejszona zostanie o 30 %,</w:t>
      </w:r>
    </w:p>
    <w:p w:rsidR="008D56BF" w:rsidRPr="00F13FAE" w:rsidRDefault="005F3DC3">
      <w:pPr>
        <w:pStyle w:val="Akapitzlist"/>
        <w:numPr>
          <w:ilvl w:val="0"/>
          <w:numId w:val="3"/>
        </w:numPr>
        <w:ind w:left="0" w:firstLine="0"/>
        <w:jc w:val="both"/>
      </w:pPr>
      <w:r w:rsidRPr="00F13FAE">
        <w:rPr>
          <w:rFonts w:eastAsia="Times New Roman" w:cstheme="minorHAnsi"/>
          <w:bCs/>
          <w:sz w:val="24"/>
          <w:szCs w:val="24"/>
          <w:lang w:eastAsia="pl-PL"/>
        </w:rPr>
        <w:t>Posiedzeniach Komisji Rady Gminy wypłata diety zryczałtowanej w danym miesiącu pomniejszona zostanie o 10 %,</w:t>
      </w:r>
    </w:p>
    <w:p w:rsidR="008D56BF" w:rsidRPr="00F13FAE" w:rsidRDefault="005F3DC3">
      <w:pPr>
        <w:pStyle w:val="Akapitzlist"/>
        <w:numPr>
          <w:ilvl w:val="0"/>
          <w:numId w:val="3"/>
        </w:numPr>
        <w:ind w:left="0" w:firstLine="0"/>
        <w:jc w:val="both"/>
      </w:pPr>
      <w:r w:rsidRPr="00F13FAE">
        <w:rPr>
          <w:rFonts w:eastAsia="Times New Roman" w:cstheme="minorHAnsi"/>
          <w:bCs/>
          <w:sz w:val="24"/>
          <w:szCs w:val="24"/>
          <w:lang w:eastAsia="pl-PL"/>
        </w:rPr>
        <w:t xml:space="preserve">W uzasadnionych przypadkach Przewodniczący Rady ma prawo usprawiedliwienia radnego, który nie </w:t>
      </w:r>
      <w:r w:rsidRPr="00F13FAE">
        <w:rPr>
          <w:rFonts w:eastAsia="Times New Roman" w:cstheme="minorHAnsi"/>
          <w:bCs/>
          <w:sz w:val="24"/>
          <w:szCs w:val="24"/>
          <w:lang w:eastAsia="pl-PL"/>
        </w:rPr>
        <w:t>uczestniczył na komisji, bez pomniejszania diety.</w:t>
      </w:r>
    </w:p>
    <w:p w:rsidR="008D56BF" w:rsidRPr="00F13FAE" w:rsidRDefault="005F3DC3">
      <w:pPr>
        <w:jc w:val="both"/>
        <w:rPr>
          <w:rFonts w:eastAsia="Times New Roman" w:cstheme="minorHAnsi"/>
          <w:bCs/>
          <w:strike/>
          <w:sz w:val="24"/>
          <w:szCs w:val="24"/>
          <w:lang w:eastAsia="pl-PL"/>
        </w:rPr>
      </w:pPr>
      <w:r w:rsidRPr="00F13FAE">
        <w:rPr>
          <w:rFonts w:eastAsia="Times New Roman" w:cstheme="minorHAnsi"/>
          <w:bCs/>
          <w:sz w:val="24"/>
          <w:szCs w:val="24"/>
          <w:lang w:eastAsia="pl-PL"/>
        </w:rPr>
        <w:t xml:space="preserve">2.  </w:t>
      </w:r>
      <w:r w:rsidRPr="00F13FAE">
        <w:rPr>
          <w:rFonts w:eastAsia="Times New Roman" w:cstheme="minorHAnsi"/>
          <w:bCs/>
          <w:sz w:val="24"/>
          <w:szCs w:val="24"/>
          <w:lang w:eastAsia="pl-PL"/>
        </w:rPr>
        <w:t>Łączna suma w/w potrąceń w danym miesiącu nie może przekroczyć 80 % diety zryczałtowanej.</w:t>
      </w:r>
    </w:p>
    <w:p w:rsidR="008D56BF" w:rsidRDefault="005F3DC3">
      <w:pPr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3. Potrąceń, o których mowa w ust.1 nie stosuje się w przypadku nieobecności 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>usprawiedliwionej.</w:t>
      </w:r>
    </w:p>
    <w:p w:rsidR="008D56BF" w:rsidRDefault="005F3DC3">
      <w:pPr>
        <w:jc w:val="both"/>
      </w:pP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lastRenderedPageBreak/>
        <w:t xml:space="preserve">Za nieobecność usprawiedliwioną uważa się nieobecność wynikającą ze zdarzeń losowych ( choroba, pobyt w szpitalu i sanatorium potwierdzone zwolnieniem lekarskim , śmierć 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br/>
        <w:t>w rodzinie) nieobecność wynikającą z udziału radnego w szkoleniach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 lub pracy na rzecz organów Gminy, a także nieobecność na sesjach lub komisjach Rady Gminy zwoływanych 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br/>
        <w:t xml:space="preserve">w trybie art. 20 ust.3 ustawy o samorządzie gminnym w przypadku nieskutecznego powiadomienia radnego o zwołaniu sesji lub komisji. </w:t>
      </w:r>
    </w:p>
    <w:p w:rsidR="008D56BF" w:rsidRDefault="005F3DC3">
      <w:pPr>
        <w:jc w:val="both"/>
      </w:pP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>Za skuteczne powiado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>mienia uważa się:</w:t>
      </w:r>
    </w:p>
    <w:p w:rsidR="008D56BF" w:rsidRDefault="005F3DC3">
      <w:pPr>
        <w:ind w:left="567" w:hanging="567"/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- 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ab/>
        <w:t>faktyczne dostarczenie radnemu powiadomienia przez przedstawiciela Urzędu Gminy lub Sołtysa,</w:t>
      </w:r>
    </w:p>
    <w:p w:rsidR="008D56BF" w:rsidRDefault="005F3DC3">
      <w:pPr>
        <w:ind w:left="567" w:hanging="567"/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- 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ab/>
        <w:t>powiadomienie telefoniczne przez Przewodniczącego Rady Gminy , Przewodniczącego Komisji Rady lub Biuro Rady.</w:t>
      </w:r>
    </w:p>
    <w:p w:rsidR="008D56BF" w:rsidRDefault="005F3DC3">
      <w:pPr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§ 3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>.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ab/>
        <w:t>Wykonanie uchwały powierz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a się Przewodniczącemu Rady Gminy i Skarbnikowi Gminy. </w:t>
      </w:r>
    </w:p>
    <w:p w:rsidR="008D56BF" w:rsidRDefault="005F3DC3">
      <w:pPr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§ 4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. 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ab/>
        <w:t>Traci Moc uchwała Nr II/5/14 z dnia 10 grudnia 2014 roku, wraz z ze zmianami.</w:t>
      </w:r>
    </w:p>
    <w:p w:rsidR="008D56BF" w:rsidRDefault="005F3DC3">
      <w:pPr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§ 5.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ab/>
        <w:t>Uchwała wchodzi w życie z dniem 1 stycznia 2019 roku.</w:t>
      </w: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5F3DC3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Podpisy:</w:t>
      </w:r>
    </w:p>
    <w:p w:rsidR="008D56BF" w:rsidRDefault="005F3DC3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-osoby </w:t>
      </w:r>
      <w:r>
        <w:rPr>
          <w:rFonts w:cstheme="minorHAnsi"/>
          <w:sz w:val="24"/>
          <w:szCs w:val="24"/>
        </w:rPr>
        <w:t>sporządzającej: ……………………………………………………………………………..………</w:t>
      </w: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5F3DC3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osoby weryfikującej: (</w:t>
      </w:r>
      <w:r>
        <w:rPr>
          <w:rFonts w:cstheme="minorHAnsi"/>
          <w:sz w:val="20"/>
          <w:szCs w:val="20"/>
        </w:rPr>
        <w:t>Sekretarza Gminy, Skarbnika, Kierownika Referatu</w:t>
      </w:r>
      <w:r>
        <w:rPr>
          <w:rFonts w:cstheme="minorHAnsi"/>
          <w:sz w:val="24"/>
          <w:szCs w:val="24"/>
        </w:rPr>
        <w:t>):………………….</w:t>
      </w: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5F3DC3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Radcy Prawnego:…………………………………………………………………………….……………..</w:t>
      </w: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Pr="00F13FAE" w:rsidRDefault="008D56BF" w:rsidP="00F13FAE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8D56BF" w:rsidRDefault="005F3DC3">
      <w:pPr>
        <w:pStyle w:val="Akapitzlist"/>
        <w:ind w:left="0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Uzasadnienie do Uchwały Nr ……./……/…….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- projek</w:t>
      </w:r>
      <w:r>
        <w:rPr>
          <w:rFonts w:cstheme="minorHAnsi"/>
          <w:sz w:val="24"/>
          <w:szCs w:val="24"/>
        </w:rPr>
        <w:t>t</w:t>
      </w:r>
    </w:p>
    <w:p w:rsidR="008D56BF" w:rsidRDefault="005F3DC3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Rady Gminy w Biesiekierzu</w:t>
      </w:r>
    </w:p>
    <w:p w:rsidR="008D56BF" w:rsidRDefault="005F3DC3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 dnia …………………………</w:t>
      </w:r>
    </w:p>
    <w:p w:rsidR="008D56BF" w:rsidRDefault="008D56BF">
      <w:pPr>
        <w:jc w:val="center"/>
        <w:rPr>
          <w:rFonts w:cstheme="minorHAnsi"/>
          <w:sz w:val="24"/>
          <w:szCs w:val="24"/>
        </w:rPr>
      </w:pPr>
    </w:p>
    <w:p w:rsidR="008D56BF" w:rsidRDefault="008D56BF">
      <w:pPr>
        <w:jc w:val="center"/>
        <w:rPr>
          <w:rFonts w:cstheme="minorHAnsi"/>
          <w:sz w:val="24"/>
          <w:szCs w:val="24"/>
        </w:rPr>
      </w:pPr>
    </w:p>
    <w:p w:rsidR="008D56BF" w:rsidRDefault="005F3DC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związku z rozpoczęciem VIII  kadencji  Rady Gminy w Biesiekierzu  oraz wnioskami  Radnych, na podstawie art. 25 ust. 4 i ust.8 ustawy z dnia 8 marca 1990 r. o samorządzie gminnym (Dz. U. z 2018 r. poz. 994 ze zm.) ustala się zasady przyznawania i wysokoś</w:t>
      </w:r>
      <w:r>
        <w:rPr>
          <w:rFonts w:cstheme="minorHAnsi"/>
          <w:sz w:val="24"/>
          <w:szCs w:val="24"/>
        </w:rPr>
        <w:t xml:space="preserve">ci diet radnych Rady Gminy w Biesiekierzu zgodnie z obowiązującymi przepisami w tym zakresie, jednocześnie uchylając w pełni Uchwałę 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>Nr II/5/14 z dnia 10 grudnia 2014 roku, wraz z ze zmianami.</w:t>
      </w:r>
    </w:p>
    <w:p w:rsidR="008D56BF" w:rsidRDefault="008D56BF">
      <w:pPr>
        <w:jc w:val="center"/>
        <w:rPr>
          <w:rFonts w:cstheme="minorHAnsi"/>
          <w:sz w:val="24"/>
          <w:szCs w:val="24"/>
        </w:rPr>
      </w:pPr>
    </w:p>
    <w:p w:rsidR="008D56BF" w:rsidRDefault="008D56BF">
      <w:pPr>
        <w:pStyle w:val="Akapitzlist"/>
        <w:ind w:left="0" w:firstLine="708"/>
        <w:jc w:val="center"/>
        <w:rPr>
          <w:rFonts w:cstheme="minorHAnsi"/>
          <w:sz w:val="24"/>
          <w:szCs w:val="24"/>
        </w:rPr>
      </w:pPr>
    </w:p>
    <w:p w:rsidR="008D56BF" w:rsidRDefault="008D56BF">
      <w:pPr>
        <w:jc w:val="both"/>
        <w:rPr>
          <w:rFonts w:cstheme="minorHAnsi"/>
          <w:sz w:val="24"/>
          <w:szCs w:val="24"/>
        </w:rPr>
      </w:pPr>
    </w:p>
    <w:p w:rsidR="008D56BF" w:rsidRDefault="008D56BF">
      <w:pPr>
        <w:jc w:val="both"/>
      </w:pPr>
    </w:p>
    <w:sectPr w:rsidR="008D56B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E2E0D"/>
    <w:multiLevelType w:val="multilevel"/>
    <w:tmpl w:val="D846A52E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417489D"/>
    <w:multiLevelType w:val="multilevel"/>
    <w:tmpl w:val="F2BA6C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13002"/>
    <w:multiLevelType w:val="multilevel"/>
    <w:tmpl w:val="EE64050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A595D20"/>
    <w:multiLevelType w:val="multilevel"/>
    <w:tmpl w:val="AAE0D3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6BF"/>
    <w:rsid w:val="005F3DC3"/>
    <w:rsid w:val="008D56BF"/>
    <w:rsid w:val="00F1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8E3A"/>
  <w15:docId w15:val="{33E24E87-D83B-4426-853C-DC894200B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05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56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WolujewiczG</dc:creator>
  <dc:description/>
  <cp:lastModifiedBy>Gabriela Wołujewicz</cp:lastModifiedBy>
  <cp:revision>2</cp:revision>
  <cp:lastPrinted>2018-12-10T07:59:00Z</cp:lastPrinted>
  <dcterms:created xsi:type="dcterms:W3CDTF">2018-12-10T08:00:00Z</dcterms:created>
  <dcterms:modified xsi:type="dcterms:W3CDTF">2018-12-10T08:00:00Z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