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28" w:rsidRDefault="00705128" w:rsidP="00705128">
      <w:pPr>
        <w:pStyle w:val="Nagwek3"/>
      </w:pPr>
      <w:r>
        <w:t xml:space="preserve">Uchwała </w:t>
      </w:r>
      <w:proofErr w:type="gramStart"/>
      <w:r>
        <w:t>Nr  XXVII</w:t>
      </w:r>
      <w:proofErr w:type="gramEnd"/>
      <w:r>
        <w:t xml:space="preserve">/206/16 </w:t>
      </w:r>
    </w:p>
    <w:p w:rsidR="00705128" w:rsidRDefault="00705128" w:rsidP="00705128">
      <w:pPr>
        <w:pStyle w:val="Nagwek3"/>
        <w:rPr>
          <w:b w:val="0"/>
        </w:rPr>
      </w:pPr>
      <w:r>
        <w:t>Rady Gminy w Biesiekierzu</w:t>
      </w:r>
    </w:p>
    <w:p w:rsidR="00705128" w:rsidRDefault="00705128" w:rsidP="00705128">
      <w:pPr>
        <w:spacing w:before="12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z</w:t>
      </w:r>
      <w:proofErr w:type="gramEnd"/>
      <w:r>
        <w:rPr>
          <w:b/>
          <w:sz w:val="24"/>
          <w:szCs w:val="24"/>
        </w:rPr>
        <w:t xml:space="preserve"> dnia 22 grudnia 2016 r.</w:t>
      </w:r>
    </w:p>
    <w:p w:rsidR="00705128" w:rsidRDefault="00705128" w:rsidP="00705128">
      <w:pPr>
        <w:tabs>
          <w:tab w:val="left" w:pos="5760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705128" w:rsidRDefault="00705128" w:rsidP="00705128">
      <w:pPr>
        <w:rPr>
          <w:b/>
          <w:bCs/>
          <w:color w:val="000000"/>
          <w:sz w:val="24"/>
          <w:szCs w:val="24"/>
        </w:rPr>
      </w:pPr>
      <w:proofErr w:type="gramStart"/>
      <w:r>
        <w:rPr>
          <w:b/>
          <w:bCs/>
          <w:color w:val="000000"/>
          <w:sz w:val="24"/>
          <w:szCs w:val="24"/>
        </w:rPr>
        <w:t>w</w:t>
      </w:r>
      <w:proofErr w:type="gramEnd"/>
      <w:r>
        <w:rPr>
          <w:b/>
          <w:bCs/>
          <w:color w:val="000000"/>
          <w:sz w:val="24"/>
          <w:szCs w:val="24"/>
        </w:rPr>
        <w:t xml:space="preserve"> sprawie zmian w wieloletniej prognozie finansowej Gminy Biesiekierz na lata  2016 - 2028</w:t>
      </w:r>
    </w:p>
    <w:p w:rsidR="00705128" w:rsidRDefault="00705128" w:rsidP="00705128">
      <w:pPr>
        <w:pStyle w:val="Tekstpodstawowy2"/>
        <w:spacing w:line="240" w:lineRule="auto"/>
        <w:rPr>
          <w:color w:val="000000"/>
          <w:szCs w:val="24"/>
        </w:rPr>
      </w:pPr>
    </w:p>
    <w:p w:rsidR="00705128" w:rsidRDefault="00705128" w:rsidP="00705128">
      <w:pPr>
        <w:pStyle w:val="Tekstpodstawowy2"/>
        <w:spacing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Na podstawie art. 230 ust. 6, </w:t>
      </w:r>
      <w:r>
        <w:rPr>
          <w:bCs/>
          <w:color w:val="000000"/>
          <w:szCs w:val="24"/>
        </w:rPr>
        <w:t>art. 231 ust. 1 oraz art. 232 ustawy z dnia 27 sierpnia 2009 r.</w:t>
      </w:r>
      <w:r>
        <w:rPr>
          <w:bCs/>
          <w:color w:val="000000"/>
          <w:szCs w:val="24"/>
        </w:rPr>
        <w:br/>
        <w:t xml:space="preserve">o finansach publicznych (Dz. U. </w:t>
      </w:r>
      <w:proofErr w:type="gramStart"/>
      <w:r>
        <w:rPr>
          <w:bCs/>
          <w:color w:val="000000"/>
          <w:szCs w:val="24"/>
        </w:rPr>
        <w:t>z</w:t>
      </w:r>
      <w:proofErr w:type="gramEnd"/>
      <w:r>
        <w:rPr>
          <w:bCs/>
          <w:color w:val="000000"/>
          <w:szCs w:val="24"/>
        </w:rPr>
        <w:t xml:space="preserve"> 2016 r. poz. 1870) </w:t>
      </w:r>
      <w:r>
        <w:rPr>
          <w:color w:val="000000"/>
          <w:szCs w:val="24"/>
        </w:rPr>
        <w:t>uchwala, co następuje:</w:t>
      </w:r>
    </w:p>
    <w:p w:rsidR="00705128" w:rsidRDefault="00705128" w:rsidP="00705128">
      <w:pPr>
        <w:keepNext/>
        <w:tabs>
          <w:tab w:val="right" w:pos="7655"/>
          <w:tab w:val="right" w:pos="9498"/>
        </w:tabs>
        <w:ind w:firstLine="284"/>
        <w:jc w:val="both"/>
        <w:rPr>
          <w:b/>
          <w:color w:val="000000"/>
          <w:sz w:val="24"/>
          <w:szCs w:val="24"/>
        </w:rPr>
      </w:pPr>
    </w:p>
    <w:p w:rsidR="00705128" w:rsidRDefault="00705128" w:rsidP="00705128">
      <w:pPr>
        <w:keepNext/>
        <w:tabs>
          <w:tab w:val="right" w:pos="7655"/>
          <w:tab w:val="right" w:pos="9498"/>
        </w:tabs>
        <w:ind w:firstLine="284"/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 1. </w:t>
      </w:r>
      <w:r>
        <w:rPr>
          <w:bCs/>
          <w:color w:val="000000"/>
          <w:sz w:val="24"/>
          <w:szCs w:val="24"/>
        </w:rPr>
        <w:t xml:space="preserve">Ustala się wieloletnią prognozę finansową Gminy Biesiekierz na lata 2016 - 2028 po zmianach zgodnie z </w:t>
      </w:r>
      <w:r>
        <w:rPr>
          <w:bCs/>
          <w:sz w:val="24"/>
          <w:szCs w:val="24"/>
        </w:rPr>
        <w:t>załącznikiem Nr 1.</w:t>
      </w:r>
    </w:p>
    <w:p w:rsidR="00705128" w:rsidRDefault="00705128" w:rsidP="00705128">
      <w:pPr>
        <w:keepNext/>
        <w:tabs>
          <w:tab w:val="right" w:pos="7655"/>
          <w:tab w:val="right" w:pos="9498"/>
        </w:tabs>
        <w:ind w:firstLine="284"/>
        <w:jc w:val="both"/>
        <w:rPr>
          <w:b/>
          <w:color w:val="000000"/>
          <w:sz w:val="24"/>
          <w:szCs w:val="24"/>
        </w:rPr>
      </w:pPr>
    </w:p>
    <w:p w:rsidR="00705128" w:rsidRDefault="00705128" w:rsidP="00705128">
      <w:pPr>
        <w:keepNext/>
        <w:tabs>
          <w:tab w:val="right" w:pos="7655"/>
          <w:tab w:val="right" w:pos="9498"/>
        </w:tabs>
        <w:ind w:firstLine="284"/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 2. </w:t>
      </w:r>
      <w:r>
        <w:rPr>
          <w:bCs/>
          <w:color w:val="000000"/>
          <w:sz w:val="24"/>
          <w:szCs w:val="24"/>
        </w:rPr>
        <w:t xml:space="preserve">Ustala się objaśnienia wartości przyjętych w wieloletniej prognozie finansowej, o której mowa w § 1 zgodnie z </w:t>
      </w:r>
      <w:r>
        <w:rPr>
          <w:bCs/>
          <w:sz w:val="24"/>
          <w:szCs w:val="24"/>
        </w:rPr>
        <w:t>załącznikiem Nr 2.</w:t>
      </w:r>
    </w:p>
    <w:p w:rsidR="00705128" w:rsidRDefault="00705128" w:rsidP="00705128">
      <w:pPr>
        <w:keepNext/>
        <w:tabs>
          <w:tab w:val="right" w:pos="7655"/>
          <w:tab w:val="right" w:pos="9498"/>
        </w:tabs>
        <w:ind w:firstLine="284"/>
        <w:jc w:val="both"/>
        <w:rPr>
          <w:b/>
          <w:color w:val="000000"/>
          <w:sz w:val="24"/>
          <w:szCs w:val="24"/>
        </w:rPr>
      </w:pPr>
    </w:p>
    <w:p w:rsidR="00705128" w:rsidRDefault="00705128" w:rsidP="00705128">
      <w:pPr>
        <w:keepNext/>
        <w:tabs>
          <w:tab w:val="right" w:pos="7655"/>
          <w:tab w:val="right" w:pos="9498"/>
        </w:tabs>
        <w:ind w:firstLine="284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§ 3. </w:t>
      </w:r>
      <w:r>
        <w:rPr>
          <w:color w:val="000000"/>
          <w:sz w:val="24"/>
          <w:szCs w:val="24"/>
        </w:rPr>
        <w:t>Ustala się planowane i realizowane przedsięwzięcia Gminy Biesiekierz w latach</w:t>
      </w:r>
      <w:r>
        <w:rPr>
          <w:color w:val="000000"/>
          <w:sz w:val="24"/>
          <w:szCs w:val="24"/>
        </w:rPr>
        <w:br/>
        <w:t>2016 – 2024 po zmianach zgodnie z załącznikiem Nr 3.</w:t>
      </w:r>
    </w:p>
    <w:p w:rsidR="00705128" w:rsidRDefault="00705128" w:rsidP="00705128">
      <w:pPr>
        <w:tabs>
          <w:tab w:val="right" w:pos="7655"/>
          <w:tab w:val="right" w:pos="9498"/>
        </w:tabs>
        <w:ind w:firstLine="284"/>
        <w:jc w:val="both"/>
        <w:rPr>
          <w:b/>
          <w:color w:val="000000"/>
          <w:sz w:val="24"/>
          <w:szCs w:val="24"/>
        </w:rPr>
      </w:pPr>
    </w:p>
    <w:p w:rsidR="00705128" w:rsidRDefault="00705128" w:rsidP="00705128">
      <w:pPr>
        <w:tabs>
          <w:tab w:val="right" w:pos="7655"/>
          <w:tab w:val="right" w:pos="9498"/>
        </w:tabs>
        <w:ind w:firstLine="284"/>
        <w:jc w:val="both"/>
        <w:rPr>
          <w:i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</w:rPr>
        <w:t>§ 4.</w:t>
      </w:r>
      <w:r>
        <w:rPr>
          <w:bCs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Uchwała wchodzi w życie z dniem podjęcia.</w:t>
      </w:r>
    </w:p>
    <w:p w:rsidR="00705128" w:rsidRDefault="00705128" w:rsidP="00705128">
      <w:pPr>
        <w:ind w:firstLine="567"/>
        <w:jc w:val="both"/>
        <w:rPr>
          <w:i/>
          <w:color w:val="000000"/>
          <w:sz w:val="24"/>
          <w:szCs w:val="24"/>
          <w:u w:val="single"/>
        </w:rPr>
      </w:pPr>
    </w:p>
    <w:p w:rsidR="00705128" w:rsidRDefault="00705128" w:rsidP="00705128">
      <w:pPr>
        <w:ind w:left="4254"/>
        <w:jc w:val="center"/>
        <w:rPr>
          <w:color w:val="000000"/>
          <w:sz w:val="24"/>
          <w:szCs w:val="24"/>
        </w:rPr>
      </w:pPr>
    </w:p>
    <w:p w:rsidR="00705128" w:rsidRDefault="00705128" w:rsidP="00705128">
      <w:pPr>
        <w:ind w:left="4254"/>
        <w:jc w:val="center"/>
        <w:rPr>
          <w:color w:val="000000"/>
          <w:sz w:val="24"/>
          <w:szCs w:val="24"/>
        </w:rPr>
      </w:pPr>
    </w:p>
    <w:p w:rsidR="00705128" w:rsidRDefault="00705128" w:rsidP="00705128">
      <w:pPr>
        <w:ind w:left="4254"/>
        <w:jc w:val="center"/>
        <w:rPr>
          <w:color w:val="000000"/>
          <w:sz w:val="24"/>
          <w:szCs w:val="24"/>
        </w:rPr>
      </w:pPr>
    </w:p>
    <w:p w:rsidR="00705128" w:rsidRDefault="00705128" w:rsidP="00705128">
      <w:pPr>
        <w:ind w:left="4254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Przewodniczący Rady </w:t>
      </w:r>
    </w:p>
    <w:p w:rsidR="00705128" w:rsidRDefault="00705128" w:rsidP="00705128">
      <w:pPr>
        <w:ind w:left="4254"/>
        <w:jc w:val="center"/>
        <w:rPr>
          <w:b/>
          <w:color w:val="FFFFFF"/>
          <w:sz w:val="24"/>
          <w:szCs w:val="24"/>
        </w:rPr>
      </w:pPr>
      <w:r>
        <w:rPr>
          <w:b/>
          <w:color w:val="FFFFFF"/>
          <w:sz w:val="24"/>
          <w:szCs w:val="24"/>
        </w:rPr>
        <w:t>/ – /</w:t>
      </w:r>
    </w:p>
    <w:p w:rsidR="00705128" w:rsidRDefault="00705128" w:rsidP="00705128">
      <w:pPr>
        <w:ind w:left="2836"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Marek Płaza</w:t>
      </w: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color w:val="000000"/>
          <w:sz w:val="24"/>
          <w:szCs w:val="24"/>
        </w:rPr>
      </w:pPr>
    </w:p>
    <w:p w:rsidR="00705128" w:rsidRDefault="00705128" w:rsidP="00705128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UZASADNIENIE </w:t>
      </w:r>
    </w:p>
    <w:p w:rsidR="00705128" w:rsidRDefault="00705128" w:rsidP="00705128">
      <w:pPr>
        <w:rPr>
          <w:b/>
          <w:color w:val="000000"/>
          <w:sz w:val="24"/>
          <w:szCs w:val="24"/>
        </w:rPr>
      </w:pPr>
    </w:p>
    <w:p w:rsidR="00705128" w:rsidRDefault="00705128" w:rsidP="00705128">
      <w:pPr>
        <w:tabs>
          <w:tab w:val="left" w:pos="284"/>
        </w:tabs>
        <w:spacing w:line="360" w:lineRule="auto"/>
        <w:ind w:left="993"/>
        <w:jc w:val="both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 xml:space="preserve">Zmiany </w:t>
      </w:r>
      <w:proofErr w:type="gramStart"/>
      <w:r>
        <w:rPr>
          <w:b/>
          <w:color w:val="000000"/>
          <w:sz w:val="24"/>
          <w:szCs w:val="24"/>
          <w:u w:val="single"/>
        </w:rPr>
        <w:t>w  wieloletniej</w:t>
      </w:r>
      <w:proofErr w:type="gramEnd"/>
      <w:r>
        <w:rPr>
          <w:b/>
          <w:color w:val="000000"/>
          <w:sz w:val="24"/>
          <w:szCs w:val="24"/>
          <w:u w:val="single"/>
        </w:rPr>
        <w:t xml:space="preserve"> prognozie finansowej Gminy Biesiekierz  </w:t>
      </w:r>
    </w:p>
    <w:p w:rsidR="00705128" w:rsidRDefault="00705128" w:rsidP="00705128">
      <w:pPr>
        <w:pStyle w:val="Nagwek1"/>
      </w:pPr>
      <w:r>
        <w:t xml:space="preserve">Zmiany w wieloletniej prognozie finansowej są spowodowane zmianami w budżecie gminy.  Budżet gminy po zmianach wynosi: </w:t>
      </w:r>
    </w:p>
    <w:p w:rsidR="00705128" w:rsidRDefault="00705128" w:rsidP="007051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1) dochody w kwocie</w:t>
      </w:r>
      <w:r>
        <w:rPr>
          <w:sz w:val="24"/>
          <w:szCs w:val="24"/>
        </w:rPr>
        <w:t xml:space="preserve"> – </w:t>
      </w:r>
      <w:r>
        <w:rPr>
          <w:b/>
          <w:bCs/>
          <w:sz w:val="24"/>
          <w:szCs w:val="24"/>
        </w:rPr>
        <w:t xml:space="preserve">30.491.864,41 </w:t>
      </w:r>
      <w:proofErr w:type="gramStart"/>
      <w:r>
        <w:rPr>
          <w:b/>
          <w:bCs/>
          <w:sz w:val="24"/>
          <w:szCs w:val="24"/>
        </w:rPr>
        <w:t>zł</w:t>
      </w:r>
      <w:proofErr w:type="gramEnd"/>
      <w:r>
        <w:rPr>
          <w:sz w:val="24"/>
          <w:szCs w:val="24"/>
        </w:rPr>
        <w:t>, w tym:</w:t>
      </w:r>
    </w:p>
    <w:p w:rsidR="00705128" w:rsidRDefault="00705128" w:rsidP="007051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) dochody związane z realizacją zadań bieżących własnych – </w:t>
      </w:r>
      <w:r>
        <w:rPr>
          <w:b/>
          <w:sz w:val="24"/>
          <w:szCs w:val="24"/>
        </w:rPr>
        <w:t xml:space="preserve">21.981.685,52 </w:t>
      </w:r>
      <w:proofErr w:type="gramStart"/>
      <w:r>
        <w:rPr>
          <w:b/>
          <w:sz w:val="24"/>
          <w:szCs w:val="24"/>
        </w:rPr>
        <w:t>zł</w:t>
      </w:r>
      <w:proofErr w:type="gramEnd"/>
      <w:r>
        <w:rPr>
          <w:sz w:val="24"/>
          <w:szCs w:val="24"/>
        </w:rPr>
        <w:t>,</w:t>
      </w:r>
    </w:p>
    <w:p w:rsidR="00705128" w:rsidRDefault="00705128" w:rsidP="007051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) dochody majątkowe własne – </w:t>
      </w:r>
      <w:r>
        <w:rPr>
          <w:b/>
          <w:sz w:val="24"/>
          <w:szCs w:val="24"/>
        </w:rPr>
        <w:t xml:space="preserve">2.917.962,89 </w:t>
      </w:r>
      <w:proofErr w:type="gramStart"/>
      <w:r>
        <w:rPr>
          <w:b/>
          <w:sz w:val="24"/>
          <w:szCs w:val="24"/>
        </w:rPr>
        <w:t>zł</w:t>
      </w:r>
      <w:proofErr w:type="gramEnd"/>
      <w:r>
        <w:rPr>
          <w:sz w:val="24"/>
          <w:szCs w:val="24"/>
        </w:rPr>
        <w:t>,</w:t>
      </w:r>
    </w:p>
    <w:p w:rsidR="00705128" w:rsidRDefault="00705128" w:rsidP="007051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) dochody majątkowe na zadania zlecone – </w:t>
      </w:r>
      <w:r>
        <w:rPr>
          <w:b/>
          <w:sz w:val="24"/>
          <w:szCs w:val="24"/>
        </w:rPr>
        <w:t xml:space="preserve">5.555,00 </w:t>
      </w:r>
      <w:proofErr w:type="gramStart"/>
      <w:r>
        <w:rPr>
          <w:b/>
          <w:sz w:val="24"/>
          <w:szCs w:val="24"/>
        </w:rPr>
        <w:t>zł</w:t>
      </w:r>
      <w:proofErr w:type="gramEnd"/>
    </w:p>
    <w:p w:rsidR="00705128" w:rsidRDefault="00705128" w:rsidP="007051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) dochody związane z realizacją bieżących zadań zleconych – </w:t>
      </w:r>
      <w:r>
        <w:rPr>
          <w:b/>
          <w:sz w:val="24"/>
          <w:szCs w:val="24"/>
        </w:rPr>
        <w:t xml:space="preserve">5.586.661,00 </w:t>
      </w:r>
      <w:proofErr w:type="gramStart"/>
      <w:r>
        <w:rPr>
          <w:b/>
          <w:sz w:val="24"/>
          <w:szCs w:val="24"/>
        </w:rPr>
        <w:t>zł</w:t>
      </w:r>
      <w:proofErr w:type="gramEnd"/>
      <w:r>
        <w:rPr>
          <w:sz w:val="24"/>
          <w:szCs w:val="24"/>
        </w:rPr>
        <w:t>.</w:t>
      </w:r>
    </w:p>
    <w:p w:rsidR="00705128" w:rsidRDefault="00705128" w:rsidP="007051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2) wydatki w kwocie</w:t>
      </w:r>
      <w:r>
        <w:rPr>
          <w:sz w:val="24"/>
          <w:szCs w:val="24"/>
        </w:rPr>
        <w:t xml:space="preserve"> – </w:t>
      </w:r>
      <w:r>
        <w:rPr>
          <w:b/>
          <w:bCs/>
          <w:sz w:val="24"/>
          <w:szCs w:val="24"/>
        </w:rPr>
        <w:t xml:space="preserve">32.691.864,41 </w:t>
      </w:r>
      <w:proofErr w:type="gramStart"/>
      <w:r>
        <w:rPr>
          <w:b/>
          <w:bCs/>
          <w:sz w:val="24"/>
          <w:szCs w:val="24"/>
        </w:rPr>
        <w:t>zł</w:t>
      </w:r>
      <w:proofErr w:type="gramEnd"/>
      <w:r>
        <w:rPr>
          <w:sz w:val="24"/>
          <w:szCs w:val="24"/>
        </w:rPr>
        <w:t>, w tym:</w:t>
      </w:r>
    </w:p>
    <w:p w:rsidR="00705128" w:rsidRDefault="00705128" w:rsidP="00705128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) wydatki bieżące związane z realizacją zadań własnych – </w:t>
      </w:r>
      <w:r>
        <w:rPr>
          <w:b/>
          <w:sz w:val="24"/>
          <w:szCs w:val="24"/>
        </w:rPr>
        <w:t xml:space="preserve">21.112.178,03 </w:t>
      </w:r>
      <w:proofErr w:type="gramStart"/>
      <w:r>
        <w:rPr>
          <w:b/>
          <w:sz w:val="24"/>
          <w:szCs w:val="24"/>
        </w:rPr>
        <w:t>zł</w:t>
      </w:r>
      <w:proofErr w:type="gramEnd"/>
      <w:r>
        <w:rPr>
          <w:b/>
          <w:sz w:val="24"/>
          <w:szCs w:val="24"/>
        </w:rPr>
        <w:t>,</w:t>
      </w:r>
    </w:p>
    <w:p w:rsidR="00705128" w:rsidRDefault="00705128" w:rsidP="007051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) wydatki bieżące związane z realizacją bieżących zadań zleconych – </w:t>
      </w:r>
      <w:r>
        <w:rPr>
          <w:b/>
          <w:sz w:val="24"/>
          <w:szCs w:val="24"/>
        </w:rPr>
        <w:t xml:space="preserve">5.586.661,00 </w:t>
      </w:r>
      <w:proofErr w:type="gramStart"/>
      <w:r>
        <w:rPr>
          <w:b/>
          <w:sz w:val="24"/>
          <w:szCs w:val="24"/>
        </w:rPr>
        <w:t>zł</w:t>
      </w:r>
      <w:proofErr w:type="gramEnd"/>
      <w:r>
        <w:rPr>
          <w:sz w:val="24"/>
          <w:szCs w:val="24"/>
        </w:rPr>
        <w:t>,</w:t>
      </w:r>
    </w:p>
    <w:p w:rsidR="00705128" w:rsidRDefault="00705128" w:rsidP="007051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) wydatki majątkowe na zadania zlecone – </w:t>
      </w:r>
      <w:r>
        <w:rPr>
          <w:b/>
          <w:sz w:val="24"/>
          <w:szCs w:val="24"/>
        </w:rPr>
        <w:t xml:space="preserve">5.555,00 </w:t>
      </w:r>
      <w:proofErr w:type="gramStart"/>
      <w:r>
        <w:rPr>
          <w:b/>
          <w:sz w:val="24"/>
          <w:szCs w:val="24"/>
        </w:rPr>
        <w:t>zł</w:t>
      </w:r>
      <w:proofErr w:type="gramEnd"/>
      <w:r>
        <w:rPr>
          <w:sz w:val="24"/>
          <w:szCs w:val="24"/>
        </w:rPr>
        <w:t>,</w:t>
      </w:r>
    </w:p>
    <w:p w:rsidR="00705128" w:rsidRDefault="00705128" w:rsidP="007051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) wydatki majątkowe własne – </w:t>
      </w:r>
      <w:r>
        <w:rPr>
          <w:b/>
          <w:sz w:val="24"/>
          <w:szCs w:val="24"/>
        </w:rPr>
        <w:t xml:space="preserve">5.987.470,38 </w:t>
      </w:r>
      <w:proofErr w:type="gramStart"/>
      <w:r>
        <w:rPr>
          <w:b/>
          <w:sz w:val="24"/>
          <w:szCs w:val="24"/>
        </w:rPr>
        <w:t>zł</w:t>
      </w:r>
      <w:proofErr w:type="gramEnd"/>
      <w:r>
        <w:rPr>
          <w:sz w:val="24"/>
          <w:szCs w:val="24"/>
        </w:rPr>
        <w:t>,</w:t>
      </w:r>
    </w:p>
    <w:p w:rsidR="00705128" w:rsidRDefault="00705128" w:rsidP="00705128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3) wynik finansowy w kwocie </w:t>
      </w:r>
      <w:r>
        <w:rPr>
          <w:b/>
          <w:bCs/>
          <w:sz w:val="24"/>
          <w:szCs w:val="24"/>
        </w:rPr>
        <w:t xml:space="preserve">2.200.000,00 </w:t>
      </w:r>
      <w:proofErr w:type="gramStart"/>
      <w:r>
        <w:rPr>
          <w:b/>
          <w:bCs/>
          <w:sz w:val="24"/>
          <w:szCs w:val="24"/>
        </w:rPr>
        <w:t>zł</w:t>
      </w:r>
      <w:proofErr w:type="gramEnd"/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deficyt budżetowy</w:t>
      </w:r>
      <w:r>
        <w:rPr>
          <w:sz w:val="24"/>
          <w:szCs w:val="24"/>
        </w:rPr>
        <w:t>.</w:t>
      </w:r>
    </w:p>
    <w:p w:rsidR="00705128" w:rsidRDefault="00705128" w:rsidP="00705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705128" w:rsidRDefault="00705128" w:rsidP="00705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705128" w:rsidRDefault="00705128" w:rsidP="00705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705128" w:rsidRDefault="00705128" w:rsidP="00705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705128" w:rsidRDefault="00705128" w:rsidP="00705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705128" w:rsidRDefault="00705128" w:rsidP="00705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705128" w:rsidRDefault="00705128" w:rsidP="00705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705128" w:rsidRDefault="00705128" w:rsidP="00705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705128" w:rsidRDefault="00705128" w:rsidP="00705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457EE6" w:rsidRDefault="00457EE6"/>
    <w:sectPr w:rsidR="00457EE6" w:rsidSect="00457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5128"/>
    <w:rsid w:val="00457EE6"/>
    <w:rsid w:val="0070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705128"/>
    <w:pPr>
      <w:keepNext/>
      <w:spacing w:before="360" w:after="360" w:line="360" w:lineRule="auto"/>
      <w:jc w:val="both"/>
      <w:outlineLvl w:val="0"/>
    </w:pPr>
    <w:rPr>
      <w:rFonts w:cs="Arial"/>
      <w:bCs/>
      <w:kern w:val="32"/>
      <w:sz w:val="24"/>
      <w:szCs w:val="24"/>
    </w:rPr>
  </w:style>
  <w:style w:type="paragraph" w:styleId="Nagwek3">
    <w:name w:val="heading 3"/>
    <w:basedOn w:val="Normalny"/>
    <w:next w:val="Normalny"/>
    <w:link w:val="Nagwek3Znak"/>
    <w:autoRedefine/>
    <w:semiHidden/>
    <w:unhideWhenUsed/>
    <w:qFormat/>
    <w:rsid w:val="00705128"/>
    <w:pPr>
      <w:spacing w:before="240" w:after="180"/>
      <w:jc w:val="center"/>
      <w:outlineLvl w:val="2"/>
    </w:pPr>
    <w:rPr>
      <w:rFonts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5128"/>
    <w:rPr>
      <w:rFonts w:ascii="Times New Roman" w:eastAsia="Times New Roman" w:hAnsi="Times New Roman" w:cs="Arial"/>
      <w:bCs/>
      <w:kern w:val="32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05128"/>
    <w:rPr>
      <w:rFonts w:ascii="Times New Roman" w:eastAsia="Times New Roman" w:hAnsi="Times New Roman" w:cs="Arial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05128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0512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1</cp:revision>
  <dcterms:created xsi:type="dcterms:W3CDTF">2016-12-15T11:05:00Z</dcterms:created>
  <dcterms:modified xsi:type="dcterms:W3CDTF">2016-12-15T11:06:00Z</dcterms:modified>
</cp:coreProperties>
</file>